
<file path=[Content_Types].xml><?xml version="1.0" encoding="utf-8"?>
<Types xmlns="http://schemas.openxmlformats.org/package/2006/content-types">
  <Default ContentType="application/xml" Extension="xml"/>
  <Default ContentType="image/jpeg" Extension="jpeg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tbl>
      <w:tblPr>
        <w:tblStyle w:val="Style_1"/>
        <w:tblW w:type="auto" w:w="0"/>
        <w:jc w:val="left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541"/>
        <w:gridCol w:w="1635"/>
        <w:gridCol w:w="1800"/>
        <w:gridCol w:w="1086"/>
        <w:gridCol w:w="2394"/>
        <w:gridCol w:w="687"/>
        <w:gridCol w:w="1498"/>
      </w:tblGrid>
      <w:tr>
        <w:trPr>
          <w:trHeight w:hRule="atLeast" w:val="360"/>
        </w:trPr>
        <w:tc>
          <w:tcPr>
            <w:tcW w:type="dxa" w:w="9641"/>
            <w:gridSpan w:val="7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  <w:tl2br w:sz="4" w:val="nil"/>
              <w:tr2bl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1000000">
            <w:pPr>
              <w:pStyle w:val="Style_2"/>
              <w:widowControl w:val="1"/>
              <w:pBdr>
                <w:top w:sz="4" w:val="nil"/>
                <w:left w:sz="4" w:val="nil"/>
                <w:bottom w:sz="4" w:val="nil"/>
                <w:right w:sz="4" w:val="nil"/>
              </w:pBdr>
              <w:ind/>
              <w:jc w:val="center"/>
              <w:rPr>
                <w:rFonts w:ascii="XO Thames" w:hAnsi="XO Thames"/>
                <w:b w:val="1"/>
                <w:sz w:val="28"/>
              </w:rPr>
            </w:pPr>
            <w:r>
              <w:rPr>
                <w:rFonts w:ascii="XO Thames" w:hAnsi="XO Thames"/>
                <w:sz w:val="28"/>
              </w:rPr>
              <w:drawing>
                <wp:inline>
                  <wp:extent cx="571500" cy="723897"/>
                  <wp:effectExtent b="0" l="0" r="0" t="0"/>
                  <wp:docPr hidden="false" id="2" name="Picture 2"/>
                  <a:graphic>
                    <a:graphicData uri="http://schemas.openxmlformats.org/drawingml/2006/picture">
                      <pic:pic>
                        <pic:nvPicPr>
                          <pic:cNvPr hidden="false" id="1" name="Picture 1"/>
                          <pic:cNvPicPr preferRelativeResize="true"/>
                        </pic:nvPicPr>
                        <pic:blipFill>
                          <a:blip r:embed="rId1"/>
                          <a:stretch/>
                        </pic:blipFill>
                        <pic:spPr>
                          <a:xfrm flipH="false" flipV="false" rot="0">
                            <a:ext cx="571500" cy="723897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  <w:p w14:paraId="02000000">
            <w:pPr>
              <w:pStyle w:val="Style_2"/>
              <w:widowControl w:val="1"/>
              <w:pBdr>
                <w:top w:sz="4" w:val="nil"/>
                <w:left w:sz="4" w:val="nil"/>
                <w:bottom w:sz="4" w:val="nil"/>
                <w:right w:sz="4" w:val="nil"/>
              </w:pBdr>
              <w:ind/>
              <w:jc w:val="center"/>
              <w:rPr>
                <w:rFonts w:ascii="XO Thames" w:hAnsi="XO Thames"/>
                <w:b w:val="1"/>
                <w:sz w:val="24"/>
              </w:rPr>
            </w:pPr>
            <w:r>
              <w:rPr>
                <w:rFonts w:ascii="XO Thames" w:hAnsi="XO Thames"/>
                <w:b w:val="1"/>
                <w:sz w:val="24"/>
              </w:rPr>
              <w:t>АДМИНИСТРАЦИЯ  КАШИНСКОГО  МУНИЦИПАЛЬНОГО  ОКРУГА</w:t>
            </w:r>
          </w:p>
          <w:p w14:paraId="03000000">
            <w:pPr>
              <w:pStyle w:val="Style_2"/>
              <w:widowControl w:val="1"/>
              <w:pBdr>
                <w:top w:sz="4" w:val="nil"/>
                <w:left w:sz="4" w:val="nil"/>
                <w:bottom w:sz="4" w:val="nil"/>
                <w:right w:sz="4" w:val="nil"/>
              </w:pBdr>
              <w:ind/>
              <w:jc w:val="center"/>
              <w:rPr>
                <w:rFonts w:ascii="XO Thames" w:hAnsi="XO Thames"/>
                <w:b w:val="1"/>
                <w:sz w:val="24"/>
              </w:rPr>
            </w:pPr>
            <w:r>
              <w:rPr>
                <w:rFonts w:ascii="XO Thames" w:hAnsi="XO Thames"/>
                <w:b w:val="1"/>
                <w:sz w:val="24"/>
              </w:rPr>
              <w:t>ТВЕРСКОЙ  ОБЛАСТИ</w:t>
            </w:r>
          </w:p>
          <w:p w14:paraId="04000000">
            <w:pPr>
              <w:pStyle w:val="Style_2"/>
              <w:widowControl w:val="1"/>
              <w:pBdr>
                <w:top w:sz="4" w:val="nil"/>
                <w:left w:sz="4" w:val="nil"/>
                <w:bottom w:sz="4" w:val="nil"/>
                <w:right w:sz="4" w:val="nil"/>
              </w:pBdr>
              <w:ind/>
              <w:jc w:val="center"/>
              <w:rPr>
                <w:rFonts w:ascii="XO Thames" w:hAnsi="XO Thames"/>
                <w:b w:val="1"/>
                <w:sz w:val="32"/>
              </w:rPr>
            </w:pPr>
          </w:p>
          <w:p w14:paraId="05000000">
            <w:pPr>
              <w:pStyle w:val="Style_2"/>
              <w:widowControl w:val="1"/>
              <w:pBdr>
                <w:top w:sz="4" w:val="nil"/>
                <w:left w:sz="4" w:val="nil"/>
                <w:bottom w:sz="4" w:val="nil"/>
                <w:right w:sz="4" w:val="nil"/>
              </w:pBdr>
              <w:ind/>
              <w:jc w:val="center"/>
              <w:rPr>
                <w:rFonts w:ascii="XO Thames" w:hAnsi="XO Thames"/>
                <w:b w:val="1"/>
                <w:sz w:val="32"/>
              </w:rPr>
            </w:pPr>
            <w:r>
              <w:rPr>
                <w:rFonts w:ascii="XO Thames" w:hAnsi="XO Thames"/>
                <w:b w:val="1"/>
                <w:sz w:val="32"/>
              </w:rPr>
              <w:t>П О С Т А Н О В Л Е Н И Е</w:t>
            </w:r>
          </w:p>
        </w:tc>
      </w:tr>
      <w:tr>
        <w:trPr>
          <w:trHeight w:hRule="atLeast" w:val="564"/>
        </w:trPr>
        <w:tc>
          <w:tcPr>
            <w:tcW w:type="dxa" w:w="541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  <w:tl2br w:sz="4" w:val="nil"/>
              <w:tr2bl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06000000">
            <w:pPr>
              <w:pStyle w:val="Style_2"/>
              <w:widowControl w:val="1"/>
              <w:pBdr>
                <w:top w:sz="4" w:val="nil"/>
                <w:left w:sz="4" w:val="nil"/>
                <w:bottom w:sz="4" w:val="nil"/>
                <w:right w:sz="4" w:val="nil"/>
              </w:pBdr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от</w:t>
            </w:r>
          </w:p>
        </w:tc>
        <w:tc>
          <w:tcPr>
            <w:tcW w:type="dxa" w:w="1635"/>
            <w:tcBorders>
              <w:top w:color="000000" w:sz="4" w:val="nil"/>
              <w:left w:color="000000" w:sz="4" w:val="nil"/>
              <w:bottom w:color="000000" w:sz="6" w:val="single"/>
              <w:right w:color="000000" w:sz="4" w:val="nil"/>
              <w:tl2br w:sz="4" w:val="nil"/>
              <w:tr2bl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07000000">
            <w:pPr>
              <w:pStyle w:val="Style_2"/>
            </w:pPr>
            <w:r>
              <w:t>14.07.2026</w:t>
            </w:r>
          </w:p>
        </w:tc>
        <w:tc>
          <w:tcPr>
            <w:tcW w:type="dxa" w:w="5280"/>
            <w:gridSpan w:val="3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  <w:tl2br w:sz="4" w:val="nil"/>
              <w:tr2bl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08000000">
            <w:pPr>
              <w:pStyle w:val="Style_2"/>
              <w:widowControl w:val="1"/>
              <w:pBdr>
                <w:top w:sz="4" w:val="nil"/>
                <w:left w:sz="4" w:val="nil"/>
                <w:bottom w:sz="4" w:val="nil"/>
                <w:right w:sz="4" w:val="nil"/>
              </w:pBdr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г. Кашин</w:t>
            </w:r>
          </w:p>
        </w:tc>
        <w:tc>
          <w:tcPr>
            <w:tcW w:type="dxa" w:w="687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  <w:tl2br w:sz="4" w:val="nil"/>
              <w:tr2bl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09000000">
            <w:pPr>
              <w:pStyle w:val="Style_2"/>
              <w:widowControl w:val="1"/>
              <w:pBdr>
                <w:top w:sz="4" w:val="nil"/>
                <w:left w:sz="4" w:val="nil"/>
                <w:bottom w:sz="4" w:val="nil"/>
                <w:right w:sz="4" w:val="nil"/>
              </w:pBdr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№</w:t>
            </w:r>
          </w:p>
        </w:tc>
        <w:tc>
          <w:tcPr>
            <w:tcW w:type="dxa" w:w="1498"/>
            <w:tcBorders>
              <w:top w:color="000000" w:sz="4" w:val="nil"/>
              <w:left w:color="000000" w:sz="4" w:val="nil"/>
              <w:bottom w:color="000000" w:sz="6" w:val="single"/>
              <w:right w:color="000000" w:sz="4" w:val="nil"/>
              <w:tl2br w:sz="4" w:val="nil"/>
              <w:tr2bl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0A000000">
            <w:pPr>
              <w:pStyle w:val="Style_2"/>
            </w:pPr>
            <w:r>
              <w:t>654</w:t>
            </w:r>
          </w:p>
        </w:tc>
      </w:tr>
      <w:tr>
        <w:trPr>
          <w:trHeight w:hRule="atLeast" w:val="360"/>
        </w:trPr>
        <w:tc>
          <w:tcPr>
            <w:tcW w:type="dxa" w:w="9641"/>
            <w:gridSpan w:val="7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  <w:tl2br w:sz="4" w:val="nil"/>
              <w:tr2bl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B000000">
            <w:pPr>
              <w:pStyle w:val="Style_2"/>
              <w:widowControl w:val="1"/>
              <w:pBdr>
                <w:top w:sz="4" w:val="nil"/>
                <w:left w:sz="4" w:val="nil"/>
                <w:bottom w:sz="4" w:val="nil"/>
                <w:right w:sz="4" w:val="nil"/>
              </w:pBdr>
              <w:ind/>
              <w:rPr>
                <w:rFonts w:ascii="XO Thames" w:hAnsi="XO Thames"/>
                <w:sz w:val="28"/>
              </w:rPr>
            </w:pPr>
          </w:p>
        </w:tc>
      </w:tr>
      <w:tr>
        <w:trPr>
          <w:trHeight w:hRule="atLeast" w:val="615"/>
        </w:trPr>
        <w:tc>
          <w:tcPr>
            <w:tcW w:type="dxa" w:w="5062"/>
            <w:gridSpan w:val="4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  <w:tl2br w:sz="4" w:val="nil"/>
              <w:tr2bl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C000000">
            <w:pPr>
              <w:widowControl w:val="1"/>
              <w:ind/>
              <w:jc w:val="both"/>
              <w:rPr>
                <w:rFonts w:ascii="XO Thames" w:hAnsi="XO Thames"/>
                <w:b w:val="0"/>
                <w:sz w:val="24"/>
              </w:rPr>
            </w:pPr>
            <w:r>
              <w:rPr>
                <w:b w:val="0"/>
                <w:sz w:val="24"/>
              </w:rPr>
              <w:t>Об утверждении</w:t>
            </w:r>
            <w:r>
              <w:rPr>
                <w:b w:val="0"/>
                <w:sz w:val="24"/>
              </w:rPr>
              <w:t xml:space="preserve"> </w:t>
            </w:r>
            <w:r>
              <w:rPr>
                <w:b w:val="0"/>
                <w:sz w:val="24"/>
              </w:rPr>
              <w:t>Порядка ведения исполнительной документации при строительстве, реконструкции, капитальном ремонте объектов капитального строительства в форме электронных документов</w:t>
            </w:r>
          </w:p>
        </w:tc>
        <w:tc>
          <w:tcPr>
            <w:tcW w:type="dxa" w:w="4579"/>
            <w:gridSpan w:val="3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  <w:tl2br w:sz="4" w:val="nil"/>
              <w:tr2bl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D000000">
            <w:pPr>
              <w:pStyle w:val="Style_2"/>
              <w:widowControl w:val="1"/>
              <w:pBdr>
                <w:top w:sz="4" w:val="nil"/>
                <w:left w:sz="4" w:val="nil"/>
                <w:bottom w:sz="4" w:val="nil"/>
                <w:right w:sz="4" w:val="nil"/>
              </w:pBdr>
              <w:ind/>
              <w:rPr>
                <w:rFonts w:ascii="XO Thames" w:hAnsi="XO Thames"/>
                <w:b w:val="0"/>
                <w:sz w:val="24"/>
              </w:rPr>
            </w:pPr>
          </w:p>
        </w:tc>
      </w:tr>
    </w:tbl>
    <w:p w14:paraId="0E000000">
      <w:pPr>
        <w:pStyle w:val="Style_2"/>
      </w:pPr>
    </w:p>
    <w:p w14:paraId="0F000000">
      <w:pPr>
        <w:widowControl w:val="0"/>
        <w:ind w:firstLine="709" w:left="0"/>
        <w:jc w:val="both"/>
        <w:rPr>
          <w:rFonts w:ascii="XO Thames" w:hAnsi="XO Thames"/>
          <w:color w:val="000000"/>
          <w:sz w:val="28"/>
        </w:rPr>
      </w:pPr>
      <w:r>
        <w:rPr>
          <w:rFonts w:ascii="XO Thames" w:hAnsi="XO Thames"/>
          <w:color w:val="000000"/>
          <w:sz w:val="28"/>
        </w:rPr>
        <w:t xml:space="preserve">В </w:t>
      </w:r>
      <w:r>
        <w:rPr>
          <w:rFonts w:ascii="XO Thames" w:hAnsi="XO Thames"/>
          <w:color w:val="000000"/>
          <w:sz w:val="28"/>
        </w:rPr>
        <w:t xml:space="preserve">соответствии со статьей 52 Градостроительного кодекса Российской Федерации, </w:t>
      </w:r>
      <w:r>
        <w:rPr>
          <w:rFonts w:ascii="XO Thames" w:hAnsi="XO Thames"/>
          <w:color w:val="000000"/>
          <w:sz w:val="28"/>
        </w:rPr>
        <w:t xml:space="preserve">Федеральным законом от 06.10.2003 № 131-ФЗ «Об общих принципах организации местного самоуправления в Российской Федерации», </w:t>
      </w:r>
      <w:r>
        <w:rPr>
          <w:rFonts w:ascii="XO Thames" w:hAnsi="XO Thames"/>
          <w:color w:val="000000"/>
          <w:sz w:val="28"/>
        </w:rPr>
        <w:t xml:space="preserve">приказом </w:t>
      </w:r>
      <w:r>
        <w:rPr>
          <w:rFonts w:ascii="XO Thames" w:hAnsi="XO Thames"/>
          <w:color w:val="000000"/>
          <w:sz w:val="28"/>
        </w:rPr>
        <w:t>Министерства строительства и жил</w:t>
      </w:r>
      <w:r>
        <w:rPr>
          <w:rFonts w:ascii="XO Thames" w:hAnsi="XO Thames"/>
          <w:color w:val="000000"/>
          <w:sz w:val="28"/>
        </w:rPr>
        <w:t>ищно-коммунального хозяйства РФ от 16.05.2023 № 344/пр «</w:t>
      </w:r>
      <w:r>
        <w:rPr>
          <w:rFonts w:ascii="XO Thames" w:hAnsi="XO Thames"/>
          <w:color w:val="000000"/>
          <w:sz w:val="28"/>
        </w:rPr>
        <w:t>Об утверждении состава и порядка ведения исполнительной документации при строительстве, реконструкции, капитальном ремонте объектов капитального строительства</w:t>
      </w:r>
      <w:r>
        <w:rPr>
          <w:rFonts w:ascii="XO Thames" w:hAnsi="XO Thames"/>
          <w:color w:val="000000"/>
          <w:sz w:val="28"/>
        </w:rPr>
        <w:t>»</w:t>
      </w:r>
      <w:r>
        <w:rPr>
          <w:rFonts w:ascii="XO Thames" w:hAnsi="XO Thames"/>
          <w:color w:val="000000"/>
          <w:sz w:val="28"/>
        </w:rPr>
        <w:t>,</w:t>
      </w:r>
      <w:r>
        <w:rPr>
          <w:rFonts w:ascii="XO Thames" w:hAnsi="XO Thames"/>
          <w:color w:val="000000"/>
          <w:sz w:val="28"/>
        </w:rPr>
        <w:t xml:space="preserve">  </w:t>
      </w:r>
      <w:r>
        <w:rPr>
          <w:rFonts w:ascii="XO Thames" w:hAnsi="XO Thames"/>
          <w:color w:val="000000"/>
          <w:sz w:val="28"/>
        </w:rPr>
        <w:t xml:space="preserve"> </w:t>
      </w:r>
      <w:r>
        <w:rPr>
          <w:rFonts w:ascii="XO Thames" w:hAnsi="XO Thames"/>
          <w:color w:val="000000"/>
          <w:sz w:val="28"/>
        </w:rPr>
        <w:t>распоряжением Правительства Тверской области от 06.10.2023 № 1267-рп «</w:t>
      </w:r>
      <w:r>
        <w:rPr>
          <w:rFonts w:ascii="XO Thames" w:hAnsi="XO Thames"/>
          <w:color w:val="000000"/>
          <w:sz w:val="28"/>
        </w:rPr>
        <w:t>Об особенностях ведения исполнительной документации при строительстве, реконструкции, капитальном ремонте объектов капитального строительства, проведении работ по сохранению объектов культурного наследия (памятников истории и культуры) народов Российской Федерации за счет средств областного бюджета Тверской области</w:t>
      </w:r>
      <w:r>
        <w:rPr>
          <w:rFonts w:ascii="XO Thames" w:hAnsi="XO Thames"/>
          <w:color w:val="000000"/>
          <w:sz w:val="28"/>
        </w:rPr>
        <w:t>»,</w:t>
      </w:r>
      <w:r>
        <w:rPr>
          <w:rFonts w:ascii="XO Thames" w:hAnsi="XO Thames"/>
          <w:color w:val="000000"/>
          <w:sz w:val="28"/>
        </w:rPr>
        <w:t xml:space="preserve"> Уставом Кашинского муниципального округа Тверской области</w:t>
      </w:r>
      <w:r>
        <w:rPr>
          <w:rFonts w:ascii="XO Thames" w:hAnsi="XO Thames"/>
          <w:color w:val="000000"/>
          <w:sz w:val="28"/>
        </w:rPr>
        <w:t>,</w:t>
      </w:r>
      <w:r>
        <w:rPr>
          <w:rFonts w:ascii="XO Thames" w:hAnsi="XO Thames"/>
          <w:color w:val="000000"/>
          <w:sz w:val="28"/>
        </w:rPr>
        <w:t xml:space="preserve"> Администрация Кашинского муниципального</w:t>
      </w:r>
      <w:r>
        <w:rPr>
          <w:rFonts w:ascii="XO Thames" w:hAnsi="XO Thames"/>
          <w:color w:val="000000"/>
          <w:sz w:val="28"/>
        </w:rPr>
        <w:t xml:space="preserve"> округа Тверской области</w:t>
      </w:r>
    </w:p>
    <w:p w14:paraId="10000000">
      <w:pPr>
        <w:pStyle w:val="Style_2"/>
      </w:pPr>
      <w:r>
        <w:t> </w:t>
      </w:r>
    </w:p>
    <w:p w14:paraId="11000000">
      <w:pPr>
        <w:pStyle w:val="Style_2"/>
      </w:pPr>
      <w:r>
        <w:t>ПОСТАНОВЛЯЕТ:</w:t>
      </w:r>
    </w:p>
    <w:p w14:paraId="12000000">
      <w:pPr>
        <w:pStyle w:val="Style_2"/>
      </w:pPr>
      <w:r>
        <w:t> </w:t>
      </w:r>
    </w:p>
    <w:p w14:paraId="13000000">
      <w:pPr>
        <w:widowControl w:val="1"/>
        <w:numPr>
          <w:ilvl w:val="0"/>
          <w:numId w:val="1"/>
        </w:numPr>
        <w:spacing w:after="0" w:before="0" w:line="240" w:lineRule="auto"/>
        <w:ind w:firstLine="709" w:left="0"/>
        <w:jc w:val="both"/>
      </w:pPr>
      <w:r>
        <w:rPr>
          <w:sz w:val="28"/>
        </w:rPr>
        <w:t xml:space="preserve">Утвердить </w:t>
      </w:r>
      <w:r>
        <w:rPr>
          <w:sz w:val="28"/>
        </w:rPr>
        <w:t>Поряд</w:t>
      </w:r>
      <w:r>
        <w:rPr>
          <w:sz w:val="28"/>
        </w:rPr>
        <w:t>ок</w:t>
      </w:r>
      <w:r>
        <w:rPr>
          <w:sz w:val="28"/>
        </w:rPr>
        <w:t xml:space="preserve"> ведения исполнительной документации при строительстве, реконструкции, капитальном ремонте объектов капитального строительства в форме электронных документов (приложение).</w:t>
      </w:r>
    </w:p>
    <w:p w14:paraId="14000000">
      <w:pPr>
        <w:widowControl w:val="1"/>
        <w:numPr>
          <w:ilvl w:val="0"/>
          <w:numId w:val="1"/>
        </w:numPr>
        <w:spacing w:after="0" w:before="0" w:line="240" w:lineRule="auto"/>
        <w:ind w:firstLine="709" w:left="0"/>
        <w:jc w:val="both"/>
      </w:pPr>
      <w:r>
        <w:rPr>
          <w:rFonts w:ascii="XO Thames" w:hAnsi="XO Thames"/>
        </w:rPr>
        <w:t>Настоящее постановление вступает в силу после его официального опубликования в газете «Кашинская газета» и подлежит размещению на официальном сайте Кашинского муниципального округа Тверской области в информационно-телекоммуникационной сети «Интернет».</w:t>
      </w:r>
    </w:p>
    <w:p w14:paraId="15000000">
      <w:pPr>
        <w:widowControl w:val="1"/>
        <w:spacing w:after="0" w:before="0" w:line="240" w:lineRule="auto"/>
        <w:ind w:firstLine="709"/>
        <w:jc w:val="both"/>
        <w:rPr>
          <w:rFonts w:ascii="XO Thames" w:hAnsi="XO Thames"/>
        </w:rPr>
      </w:pPr>
    </w:p>
    <w:p w14:paraId="16000000">
      <w:pPr>
        <w:pStyle w:val="Style_2"/>
      </w:pPr>
    </w:p>
    <w:tbl>
      <w:tblPr>
        <w:tblStyle w:val="Style_1"/>
        <w:tblW w:type="auto" w:w="0"/>
        <w:tblInd w:type="dxa" w:w="0"/>
        <w:tblLayout w:type="fixed"/>
        <w:tblCellMar>
          <w:top w:type="dxa" w:w="0"/>
          <w:left w:type="dxa" w:w="108"/>
          <w:bottom w:type="dxa" w:w="0"/>
          <w:right w:type="dxa" w:w="108"/>
        </w:tblCellMar>
      </w:tblPr>
      <w:tblGrid>
        <w:gridCol w:w="6359"/>
        <w:gridCol w:w="3281"/>
      </w:tblGrid>
      <w:tr>
        <w:tc>
          <w:tcPr>
            <w:tcW w:type="dxa" w:w="6359"/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17000000">
            <w:pPr>
              <w:pStyle w:val="Style_2"/>
              <w:widowControl w:val="1"/>
              <w:ind/>
              <w:jc w:val="left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Глава Кашинского муниципального округа Тверской области</w:t>
            </w:r>
          </w:p>
        </w:tc>
        <w:tc>
          <w:tcPr>
            <w:tcW w:type="dxa" w:w="3281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18000000">
            <w:pPr>
              <w:pStyle w:val="Style_2"/>
              <w:widowControl w:val="1"/>
              <w:ind/>
              <w:jc w:val="right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А.В. Рагузин</w:t>
            </w:r>
          </w:p>
        </w:tc>
      </w:tr>
    </w:tbl>
    <w:p w14:paraId="19000000">
      <w:pPr>
        <w:pStyle w:val="Style_2"/>
      </w:pPr>
    </w:p>
    <w:sectPr>
      <w:pgSz w:h="16848" w:orient="portrait" w:w="11908"/>
      <w:pgMar w:bottom="549" w:footer="1134" w:header="1134" w:left="1701" w:right="567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decimal"/>
      <w:lvlText w:val="%1."/>
      <w:pPr>
        <w:widowControl w:val="1"/>
        <w:ind w:hanging="360" w:left="720"/>
      </w:pPr>
    </w:lvl>
    <w:lvl w:ilvl="1">
      <w:start w:val="1"/>
      <w:numFmt w:val="lowerLetter"/>
      <w:lvlText w:val="%2."/>
      <w:pPr>
        <w:widowControl w:val="1"/>
        <w:ind w:hanging="360" w:left="1440"/>
      </w:pPr>
    </w:lvl>
    <w:lvl w:ilvl="2">
      <w:start w:val="1"/>
      <w:numFmt w:val="lowerRoman"/>
      <w:lvlText w:val="%3."/>
      <w:lvlJc w:val="right"/>
      <w:pPr>
        <w:widowControl w:val="1"/>
        <w:ind w:hanging="360" w:left="2160"/>
      </w:pPr>
    </w:lvl>
    <w:lvl w:ilvl="3">
      <w:start w:val="1"/>
      <w:numFmt w:val="decimal"/>
      <w:lvlText w:val="%4."/>
      <w:pPr>
        <w:widowControl w:val="1"/>
        <w:ind w:hanging="360" w:left="2880"/>
      </w:pPr>
    </w:lvl>
    <w:lvl w:ilvl="4">
      <w:start w:val="1"/>
      <w:numFmt w:val="lowerLetter"/>
      <w:lvlText w:val="%5."/>
      <w:pPr>
        <w:widowControl w:val="1"/>
        <w:ind w:hanging="360" w:left="3600"/>
      </w:pPr>
    </w:lvl>
    <w:lvl w:ilvl="5">
      <w:start w:val="1"/>
      <w:numFmt w:val="lowerRoman"/>
      <w:lvlText w:val="%6."/>
      <w:lvlJc w:val="right"/>
      <w:pPr>
        <w:widowControl w:val="1"/>
        <w:ind w:hanging="360" w:left="4320"/>
      </w:pPr>
    </w:lvl>
    <w:lvl w:ilvl="6">
      <w:start w:val="1"/>
      <w:numFmt w:val="decimal"/>
      <w:lvlText w:val="%7."/>
      <w:pPr>
        <w:widowControl w:val="1"/>
        <w:ind w:hanging="360" w:left="5040"/>
      </w:pPr>
    </w:lvl>
    <w:lvl w:ilvl="7">
      <w:start w:val="1"/>
      <w:numFmt w:val="lowerLetter"/>
      <w:lvlText w:val="%8."/>
      <w:pPr>
        <w:widowControl w:val="1"/>
        <w:ind w:hanging="360" w:left="5760"/>
      </w:pPr>
    </w:lvl>
    <w:lvl w:ilvl="8">
      <w:start w:val="1"/>
      <w:numFmt w:val="lowerRoman"/>
      <w:lvlText w:val="%9."/>
      <w:lvlJc w:val="right"/>
      <w:pPr>
        <w:widowControl w:val="1"/>
        <w:ind w:hanging="360" w:left="6480"/>
      </w:pPr>
    </w:lvl>
  </w:abstractNum>
  <w:num w:numId="1">
    <w:abstractNumId w:val="0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widowControl w:val="1"/>
      <w:ind/>
      <w:jc w:val="both"/>
    </w:pPr>
    <w:rPr>
      <w:sz w:val="28"/>
    </w:rPr>
  </w:style>
  <w:style w:default="1" w:styleId="Style_2_ch" w:type="character">
    <w:name w:val="Normal"/>
    <w:link w:val="Style_2"/>
    <w:rPr>
      <w:sz w:val="28"/>
    </w:rPr>
  </w:style>
  <w:style w:styleId="Style_3" w:type="paragraph">
    <w:name w:val="toc 2"/>
    <w:basedOn w:val="Style_2"/>
    <w:next w:val="Style_2"/>
    <w:link w:val="Style_3_ch"/>
    <w:uiPriority w:val="39"/>
    <w:pPr>
      <w:widowControl w:val="1"/>
      <w:ind w:firstLine="0" w:left="200"/>
    </w:pPr>
    <w:rPr>
      <w:sz w:val="28"/>
    </w:rPr>
  </w:style>
  <w:style w:styleId="Style_3_ch" w:type="character">
    <w:name w:val="toc 2"/>
    <w:basedOn w:val="Style_2_ch"/>
    <w:link w:val="Style_3"/>
    <w:rPr>
      <w:sz w:val="28"/>
    </w:rPr>
  </w:style>
  <w:style w:styleId="Style_4" w:type="paragraph">
    <w:name w:val="toc 4"/>
    <w:basedOn w:val="Style_2"/>
    <w:next w:val="Style_2"/>
    <w:link w:val="Style_4_ch"/>
    <w:uiPriority w:val="39"/>
    <w:pPr>
      <w:widowControl w:val="1"/>
      <w:ind w:firstLine="0" w:left="600"/>
    </w:pPr>
    <w:rPr>
      <w:sz w:val="28"/>
    </w:rPr>
  </w:style>
  <w:style w:styleId="Style_4_ch" w:type="character">
    <w:name w:val="toc 4"/>
    <w:basedOn w:val="Style_2_ch"/>
    <w:link w:val="Style_4"/>
    <w:rPr>
      <w:sz w:val="28"/>
    </w:rPr>
  </w:style>
  <w:style w:styleId="Style_5" w:type="paragraph">
    <w:name w:val="toc 6"/>
    <w:basedOn w:val="Style_2"/>
    <w:next w:val="Style_2"/>
    <w:link w:val="Style_5_ch"/>
    <w:uiPriority w:val="39"/>
    <w:pPr>
      <w:widowControl w:val="1"/>
      <w:ind w:firstLine="0" w:left="1000"/>
    </w:pPr>
    <w:rPr>
      <w:sz w:val="28"/>
    </w:rPr>
  </w:style>
  <w:style w:styleId="Style_5_ch" w:type="character">
    <w:name w:val="toc 6"/>
    <w:basedOn w:val="Style_2_ch"/>
    <w:link w:val="Style_5"/>
    <w:rPr>
      <w:sz w:val="28"/>
    </w:rPr>
  </w:style>
  <w:style w:styleId="Style_6" w:type="paragraph">
    <w:name w:val="toc 7"/>
    <w:basedOn w:val="Style_2"/>
    <w:next w:val="Style_2"/>
    <w:link w:val="Style_6_ch"/>
    <w:uiPriority w:val="39"/>
    <w:pPr>
      <w:widowControl w:val="1"/>
      <w:ind w:firstLine="0" w:left="1200"/>
    </w:pPr>
    <w:rPr>
      <w:sz w:val="28"/>
    </w:rPr>
  </w:style>
  <w:style w:styleId="Style_6_ch" w:type="character">
    <w:name w:val="toc 7"/>
    <w:basedOn w:val="Style_2_ch"/>
    <w:link w:val="Style_6"/>
    <w:rPr>
      <w:sz w:val="28"/>
    </w:rPr>
  </w:style>
  <w:style w:styleId="Style_7" w:type="paragraph">
    <w:name w:val="Endnote"/>
    <w:link w:val="Style_7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7_ch" w:type="character">
    <w:name w:val="Endnote"/>
    <w:link w:val="Style_7"/>
    <w:rPr>
      <w:rFonts w:ascii="XO Thames" w:hAnsi="XO Thames"/>
      <w:sz w:val="22"/>
    </w:rPr>
  </w:style>
  <w:style w:styleId="Style_8" w:type="paragraph">
    <w:name w:val="heading 3"/>
    <w:basedOn w:val="Style_2"/>
    <w:next w:val="Style_2"/>
    <w:link w:val="Style_8_ch"/>
    <w:uiPriority w:val="9"/>
    <w:qFormat/>
    <w:pPr>
      <w:widowControl w:val="1"/>
      <w:spacing w:after="120" w:before="120"/>
      <w:ind/>
      <w:jc w:val="both"/>
      <w:outlineLvl w:val="2"/>
    </w:pPr>
    <w:rPr>
      <w:b w:val="1"/>
      <w:sz w:val="26"/>
    </w:rPr>
  </w:style>
  <w:style w:styleId="Style_8_ch" w:type="character">
    <w:name w:val="heading 3"/>
    <w:basedOn w:val="Style_2_ch"/>
    <w:link w:val="Style_8"/>
    <w:rPr>
      <w:b w:val="1"/>
      <w:sz w:val="26"/>
    </w:rPr>
  </w:style>
  <w:style w:styleId="Style_9" w:type="paragraph">
    <w:name w:val="Гиперссылка1"/>
    <w:link w:val="Style_9_ch"/>
    <w:rPr>
      <w:color w:val="0000FF"/>
      <w:u w:val="single"/>
    </w:rPr>
  </w:style>
  <w:style w:styleId="Style_9_ch" w:type="character">
    <w:name w:val="Гиперссылка1"/>
    <w:link w:val="Style_9"/>
    <w:rPr>
      <w:color w:val="0000FF"/>
      <w:u w:val="single"/>
    </w:rPr>
  </w:style>
  <w:style w:styleId="Style_10" w:type="paragraph">
    <w:name w:val="Основной шрифт абзаца1"/>
    <w:link w:val="Style_10_ch"/>
  </w:style>
  <w:style w:styleId="Style_10_ch" w:type="character">
    <w:name w:val="Основной шрифт абзаца1"/>
    <w:link w:val="Style_10"/>
  </w:style>
  <w:style w:styleId="Style_11" w:type="paragraph">
    <w:name w:val="Default Paragraph Font"/>
    <w:link w:val="Style_11_ch"/>
  </w:style>
  <w:style w:styleId="Style_11_ch" w:type="character">
    <w:name w:val="Default Paragraph Font"/>
    <w:link w:val="Style_11"/>
  </w:style>
  <w:style w:styleId="Style_12" w:type="paragraph">
    <w:name w:val="toc 3"/>
    <w:basedOn w:val="Style_2"/>
    <w:next w:val="Style_2"/>
    <w:link w:val="Style_12_ch"/>
    <w:uiPriority w:val="39"/>
    <w:pPr>
      <w:widowControl w:val="1"/>
      <w:ind w:firstLine="0" w:left="400"/>
    </w:pPr>
    <w:rPr>
      <w:sz w:val="28"/>
    </w:rPr>
  </w:style>
  <w:style w:styleId="Style_12_ch" w:type="character">
    <w:name w:val="toc 3"/>
    <w:basedOn w:val="Style_2_ch"/>
    <w:link w:val="Style_12"/>
    <w:rPr>
      <w:sz w:val="28"/>
    </w:rPr>
  </w:style>
  <w:style w:styleId="Style_13" w:type="paragraph">
    <w:name w:val="heading 5"/>
    <w:basedOn w:val="Style_2"/>
    <w:next w:val="Style_2"/>
    <w:link w:val="Style_13_ch"/>
    <w:uiPriority w:val="9"/>
    <w:qFormat/>
    <w:pPr>
      <w:widowControl w:val="1"/>
      <w:spacing w:after="120" w:before="120"/>
      <w:ind/>
      <w:jc w:val="both"/>
      <w:outlineLvl w:val="4"/>
    </w:pPr>
    <w:rPr>
      <w:b w:val="1"/>
      <w:sz w:val="22"/>
    </w:rPr>
  </w:style>
  <w:style w:styleId="Style_13_ch" w:type="character">
    <w:name w:val="heading 5"/>
    <w:basedOn w:val="Style_2_ch"/>
    <w:link w:val="Style_13"/>
    <w:rPr>
      <w:b w:val="1"/>
      <w:sz w:val="22"/>
    </w:rPr>
  </w:style>
  <w:style w:styleId="Style_14" w:type="paragraph">
    <w:name w:val="heading 1"/>
    <w:basedOn w:val="Style_2"/>
    <w:next w:val="Style_2"/>
    <w:link w:val="Style_14_ch"/>
    <w:uiPriority w:val="9"/>
    <w:qFormat/>
    <w:pPr>
      <w:widowControl w:val="1"/>
      <w:spacing w:after="120" w:before="120"/>
      <w:ind/>
      <w:jc w:val="both"/>
      <w:outlineLvl w:val="0"/>
    </w:pPr>
    <w:rPr>
      <w:b w:val="1"/>
      <w:sz w:val="32"/>
    </w:rPr>
  </w:style>
  <w:style w:styleId="Style_14_ch" w:type="character">
    <w:name w:val="heading 1"/>
    <w:basedOn w:val="Style_2_ch"/>
    <w:link w:val="Style_14"/>
    <w:rPr>
      <w:b w:val="1"/>
      <w:sz w:val="32"/>
    </w:rPr>
  </w:style>
  <w:style w:styleId="Style_15" w:type="paragraph">
    <w:name w:val="Hyperlink"/>
    <w:link w:val="Style_15_ch"/>
    <w:rPr>
      <w:color w:val="0000FF"/>
      <w:u w:val="single"/>
    </w:rPr>
  </w:style>
  <w:style w:styleId="Style_15_ch" w:type="character">
    <w:name w:val="Hyperlink"/>
    <w:link w:val="Style_15"/>
    <w:rPr>
      <w:color w:val="0000FF"/>
      <w:u w:val="single"/>
    </w:rPr>
  </w:style>
  <w:style w:styleId="Style_16" w:type="paragraph">
    <w:name w:val="Footnote"/>
    <w:link w:val="Style_16_ch"/>
    <w:pPr>
      <w:widowControl w:val="1"/>
      <w:ind w:firstLine="851" w:left="0"/>
      <w:jc w:val="both"/>
    </w:pPr>
    <w:rPr>
      <w:sz w:val="22"/>
    </w:rPr>
  </w:style>
  <w:style w:styleId="Style_16_ch" w:type="character">
    <w:name w:val="Footnote"/>
    <w:link w:val="Style_16"/>
    <w:rPr>
      <w:sz w:val="22"/>
    </w:rPr>
  </w:style>
  <w:style w:styleId="Style_17" w:type="paragraph">
    <w:name w:val="toc 1"/>
    <w:basedOn w:val="Style_2"/>
    <w:next w:val="Style_2"/>
    <w:link w:val="Style_17_ch"/>
    <w:uiPriority w:val="39"/>
    <w:rPr>
      <w:b w:val="1"/>
      <w:sz w:val="28"/>
    </w:rPr>
  </w:style>
  <w:style w:styleId="Style_17_ch" w:type="character">
    <w:name w:val="toc 1"/>
    <w:basedOn w:val="Style_2_ch"/>
    <w:link w:val="Style_17"/>
    <w:rPr>
      <w:b w:val="1"/>
      <w:sz w:val="28"/>
    </w:rPr>
  </w:style>
  <w:style w:styleId="Style_18" w:type="paragraph">
    <w:name w:val="Header and Footer"/>
    <w:link w:val="Style_18_ch"/>
    <w:pPr>
      <w:widowControl w:val="1"/>
      <w:ind/>
      <w:jc w:val="both"/>
    </w:pPr>
    <w:rPr>
      <w:sz w:val="20"/>
    </w:rPr>
  </w:style>
  <w:style w:styleId="Style_18_ch" w:type="character">
    <w:name w:val="Header and Footer"/>
    <w:link w:val="Style_18"/>
    <w:rPr>
      <w:sz w:val="20"/>
    </w:rPr>
  </w:style>
  <w:style w:styleId="Style_19" w:type="paragraph">
    <w:name w:val="toc 9"/>
    <w:basedOn w:val="Style_2"/>
    <w:next w:val="Style_2"/>
    <w:link w:val="Style_19_ch"/>
    <w:uiPriority w:val="39"/>
    <w:pPr>
      <w:widowControl w:val="1"/>
      <w:ind w:firstLine="0" w:left="1600"/>
    </w:pPr>
    <w:rPr>
      <w:sz w:val="28"/>
    </w:rPr>
  </w:style>
  <w:style w:styleId="Style_19_ch" w:type="character">
    <w:name w:val="toc 9"/>
    <w:basedOn w:val="Style_2_ch"/>
    <w:link w:val="Style_19"/>
    <w:rPr>
      <w:sz w:val="28"/>
    </w:rPr>
  </w:style>
  <w:style w:styleId="Style_20" w:type="paragraph">
    <w:name w:val="toc 8"/>
    <w:basedOn w:val="Style_2"/>
    <w:next w:val="Style_2"/>
    <w:link w:val="Style_20_ch"/>
    <w:uiPriority w:val="39"/>
    <w:pPr>
      <w:widowControl w:val="1"/>
      <w:ind w:firstLine="0" w:left="1400"/>
    </w:pPr>
    <w:rPr>
      <w:sz w:val="28"/>
    </w:rPr>
  </w:style>
  <w:style w:styleId="Style_20_ch" w:type="character">
    <w:name w:val="toc 8"/>
    <w:basedOn w:val="Style_2_ch"/>
    <w:link w:val="Style_20"/>
    <w:rPr>
      <w:sz w:val="28"/>
    </w:rPr>
  </w:style>
  <w:style w:styleId="Style_21" w:type="paragraph">
    <w:name w:val="toc 5"/>
    <w:basedOn w:val="Style_2"/>
    <w:next w:val="Style_2"/>
    <w:link w:val="Style_21_ch"/>
    <w:uiPriority w:val="39"/>
    <w:pPr>
      <w:widowControl w:val="1"/>
      <w:ind w:firstLine="0" w:left="800"/>
    </w:pPr>
    <w:rPr>
      <w:sz w:val="28"/>
    </w:rPr>
  </w:style>
  <w:style w:styleId="Style_21_ch" w:type="character">
    <w:name w:val="toc 5"/>
    <w:basedOn w:val="Style_2_ch"/>
    <w:link w:val="Style_21"/>
    <w:rPr>
      <w:sz w:val="28"/>
    </w:rPr>
  </w:style>
  <w:style w:styleId="Style_22" w:type="paragraph">
    <w:name w:val="Обычный1"/>
    <w:link w:val="Style_22_ch"/>
    <w:rPr>
      <w:sz w:val="28"/>
    </w:rPr>
  </w:style>
  <w:style w:styleId="Style_22_ch" w:type="character">
    <w:name w:val="Обычный1"/>
    <w:link w:val="Style_22"/>
    <w:rPr>
      <w:sz w:val="28"/>
    </w:rPr>
  </w:style>
  <w:style w:styleId="Style_23" w:type="paragraph">
    <w:name w:val="Обычный1"/>
    <w:link w:val="Style_23_ch"/>
    <w:rPr>
      <w:sz w:val="28"/>
    </w:rPr>
  </w:style>
  <w:style w:styleId="Style_23_ch" w:type="character">
    <w:name w:val="Обычный1"/>
    <w:link w:val="Style_23"/>
    <w:rPr>
      <w:sz w:val="28"/>
    </w:rPr>
  </w:style>
  <w:style w:styleId="Style_24" w:type="paragraph">
    <w:name w:val="Subtitle"/>
    <w:basedOn w:val="Style_2"/>
    <w:next w:val="Style_2"/>
    <w:link w:val="Style_24_ch"/>
    <w:uiPriority w:val="11"/>
    <w:qFormat/>
    <w:pPr>
      <w:widowControl w:val="1"/>
      <w:ind/>
      <w:jc w:val="both"/>
    </w:pPr>
    <w:rPr>
      <w:i w:val="1"/>
    </w:rPr>
  </w:style>
  <w:style w:styleId="Style_24_ch" w:type="character">
    <w:name w:val="Subtitle"/>
    <w:basedOn w:val="Style_2_ch"/>
    <w:link w:val="Style_24"/>
    <w:rPr>
      <w:i w:val="1"/>
    </w:rPr>
  </w:style>
  <w:style w:styleId="Style_25" w:type="paragraph">
    <w:name w:val="Title"/>
    <w:basedOn w:val="Style_2"/>
    <w:next w:val="Style_2"/>
    <w:link w:val="Style_25_ch"/>
    <w:uiPriority w:val="10"/>
    <w:qFormat/>
    <w:pPr>
      <w:widowControl w:val="1"/>
      <w:spacing w:after="567" w:before="567"/>
      <w:ind/>
      <w:jc w:val="center"/>
    </w:pPr>
    <w:rPr>
      <w:b w:val="1"/>
      <w:caps w:val="1"/>
      <w:sz w:val="40"/>
    </w:rPr>
  </w:style>
  <w:style w:styleId="Style_25_ch" w:type="character">
    <w:name w:val="Title"/>
    <w:basedOn w:val="Style_2_ch"/>
    <w:link w:val="Style_25"/>
    <w:rPr>
      <w:b w:val="1"/>
      <w:caps w:val="1"/>
      <w:sz w:val="40"/>
    </w:rPr>
  </w:style>
  <w:style w:styleId="Style_26" w:type="paragraph">
    <w:name w:val="heading 4"/>
    <w:basedOn w:val="Style_2"/>
    <w:next w:val="Style_2"/>
    <w:link w:val="Style_26_ch"/>
    <w:uiPriority w:val="9"/>
    <w:qFormat/>
    <w:pPr>
      <w:widowControl w:val="1"/>
      <w:spacing w:after="120" w:before="120"/>
      <w:ind/>
      <w:jc w:val="both"/>
      <w:outlineLvl w:val="3"/>
    </w:pPr>
    <w:rPr>
      <w:b w:val="1"/>
    </w:rPr>
  </w:style>
  <w:style w:styleId="Style_26_ch" w:type="character">
    <w:name w:val="heading 4"/>
    <w:basedOn w:val="Style_2_ch"/>
    <w:link w:val="Style_26"/>
    <w:rPr>
      <w:b w:val="1"/>
    </w:rPr>
  </w:style>
  <w:style w:styleId="Style_27" w:type="paragraph">
    <w:name w:val="Гиперссылка1"/>
    <w:link w:val="Style_27_ch"/>
    <w:rPr>
      <w:color w:val="0000FF"/>
      <w:u w:val="single"/>
    </w:rPr>
  </w:style>
  <w:style w:styleId="Style_27_ch" w:type="character">
    <w:name w:val="Гиперссылка1"/>
    <w:link w:val="Style_27"/>
    <w:rPr>
      <w:color w:val="0000FF"/>
      <w:u w:val="single"/>
    </w:rPr>
  </w:style>
  <w:style w:styleId="Style_28" w:type="paragraph">
    <w:name w:val="heading 2"/>
    <w:basedOn w:val="Style_2"/>
    <w:next w:val="Style_2"/>
    <w:link w:val="Style_28_ch"/>
    <w:uiPriority w:val="9"/>
    <w:qFormat/>
    <w:pPr>
      <w:widowControl w:val="1"/>
      <w:spacing w:after="120" w:before="120"/>
      <w:ind/>
      <w:jc w:val="both"/>
      <w:outlineLvl w:val="1"/>
    </w:pPr>
    <w:rPr>
      <w:b w:val="1"/>
      <w:sz w:val="28"/>
    </w:rPr>
  </w:style>
  <w:style w:styleId="Style_28_ch" w:type="character">
    <w:name w:val="heading 2"/>
    <w:basedOn w:val="Style_2_ch"/>
    <w:link w:val="Style_28"/>
    <w:rPr>
      <w:b w:val="1"/>
      <w:sz w:val="28"/>
    </w:rPr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4" Target="styles.xml" Type="http://schemas.openxmlformats.org/officeDocument/2006/relationships/styles"/>
  <Relationship Id="rId1" Target="media/1.jpeg" Type="http://schemas.openxmlformats.org/officeDocument/2006/relationships/image"/>
  <Relationship Id="rId8" Target="numbering.xml" Type="http://schemas.openxmlformats.org/officeDocument/2006/relationships/numbering"/>
  <Relationship Id="rId7" Target="theme/theme1.xml" Type="http://schemas.openxmlformats.org/officeDocument/2006/relationships/theme"/>
  <Relationship Id="rId5" Target="stylesWithEffects.xml" Type="http://schemas.microsoft.com/office/2007/relationships/stylesWithEffects"/>
  <Relationship Id="rId3" Target="settings.xml" Type="http://schemas.openxmlformats.org/officeDocument/2006/relationships/settings"/>
  <Relationship Id="rId2" Target="fontTable.xml" Type="http://schemas.openxmlformats.org/officeDocument/2006/relationships/fontTable"/>
  <Relationship Id="rId6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MyOffice-CoreFramework-Windows/39-1403.1128.10324.1037.1@e8ff5f727e334356b492384cca4cf28c85978f47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2025-11-17T08:22:56Z</dcterms:created>
  <dcterms:modified xsi:type="dcterms:W3CDTF">2026-07-20T10:59:54Z</dcterms:modified>
</cp:coreProperties>
</file>